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11B" w14:textId="45F6B183" w:rsidR="00721C24" w:rsidRDefault="00390EF3">
      <w:pPr>
        <w:rPr>
          <w:b/>
          <w:bCs/>
        </w:rPr>
      </w:pPr>
      <w:r w:rsidRPr="00390EF3">
        <w:rPr>
          <w:b/>
          <w:bCs/>
        </w:rPr>
        <w:t>NNW dla dziecka w Generali- świetny produkt</w:t>
      </w:r>
      <w:r w:rsidRPr="00390EF3">
        <w:rPr>
          <w:b/>
          <w:bCs/>
        </w:rPr>
        <w:t xml:space="preserve"> i </w:t>
      </w:r>
      <w:r w:rsidRPr="00390EF3">
        <w:rPr>
          <w:b/>
          <w:bCs/>
        </w:rPr>
        <w:t>rewelacyjna cena</w:t>
      </w:r>
    </w:p>
    <w:p w14:paraId="2404BCE4" w14:textId="6C3E047C" w:rsidR="00390EF3" w:rsidRDefault="00390EF3" w:rsidP="00A73B63">
      <w:pPr>
        <w:ind w:firstLine="708"/>
      </w:pPr>
      <w:r>
        <w:t xml:space="preserve">Wakacje się kończą, a więc nasze pociechy wracają do żłobków, przedszkoli i szkół. </w:t>
      </w:r>
      <w:r w:rsidR="00B0267F">
        <w:t xml:space="preserve">Dla każdego rodzica zdrowie dziecka jest najważniejsze dlatego </w:t>
      </w:r>
      <w:r w:rsidR="00A73B63">
        <w:t xml:space="preserve">zabezpieczenie się na wypadek nieprzewidzianych zdarzeń jest tak istotne. Generali z myślą o dziecku to produkt, który </w:t>
      </w:r>
      <w:r w:rsidR="00B0267F">
        <w:t xml:space="preserve"> </w:t>
      </w:r>
      <w:r w:rsidR="00A73B63">
        <w:t>chroni Twoje</w:t>
      </w:r>
      <w:r w:rsidR="001E1B5E">
        <w:t xml:space="preserve"> dziecko 7 dni w tygodniu 24 godziny na dobę na terenie całego świata.</w:t>
      </w:r>
    </w:p>
    <w:p w14:paraId="64461743" w14:textId="77777777" w:rsidR="001E1B5E" w:rsidRDefault="001E1B5E" w:rsidP="001E1B5E">
      <w:r>
        <w:t xml:space="preserve">W </w:t>
      </w:r>
      <w:r>
        <w:t>ramach pakietu NNW Dziecko ochroną objęte są m.in. zdarzenia takie jak:</w:t>
      </w:r>
    </w:p>
    <w:p w14:paraId="1F892DD8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uraz wskutek nieszczęśliwego wypadku m.in. złamania kości, zwichnięcia, skręcenia, rany skóry (w tym oparzenia lub odmrożenia), wstrząśnienie mózgu,</w:t>
      </w:r>
    </w:p>
    <w:p w14:paraId="024EF2AD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poniesienie kosztów leczenia lub rehabilitacji wskutek nieszczęśliwego wypadku,</w:t>
      </w:r>
    </w:p>
    <w:p w14:paraId="03DDF3D5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pobyt w szpitalu wskutek nieszczęśliwego wypadku, zatrucia pokarmowego, choroby (w tym także COVID-19),</w:t>
      </w:r>
    </w:p>
    <w:p w14:paraId="6A7FEBE0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czasowa niezdolności do nauki,</w:t>
      </w:r>
    </w:p>
    <w:p w14:paraId="63273DD9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zwrot kosztu wycieczki szkolnej, w której dziecko nie mogło uczestniczyć wskutek nieszczęśliwego wypadku lub nagłej choroby,</w:t>
      </w:r>
    </w:p>
    <w:p w14:paraId="49377A0B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śmierć rodziców wskutek nieszczęśliwego wypadku,</w:t>
      </w:r>
    </w:p>
    <w:p w14:paraId="63E28F05" w14:textId="7AF40CC7" w:rsidR="001E1B5E" w:rsidRDefault="001E1B5E" w:rsidP="001E1B5E">
      <w:pPr>
        <w:pStyle w:val="Akapitzlist"/>
        <w:numPr>
          <w:ilvl w:val="0"/>
          <w:numId w:val="1"/>
        </w:numPr>
      </w:pPr>
      <w:r>
        <w:t>wyczynowe uprawianie sportów</w:t>
      </w:r>
      <w:r>
        <w:t xml:space="preserve"> - </w:t>
      </w:r>
      <w:r>
        <w:t>treningi, zawody, obozy</w:t>
      </w:r>
      <w:r>
        <w:t xml:space="preserve"> m.in. j</w:t>
      </w:r>
      <w:r>
        <w:t>udo, karat</w:t>
      </w:r>
      <w:r>
        <w:t>e czy</w:t>
      </w:r>
      <w:r>
        <w:t xml:space="preserve"> jazda konno </w:t>
      </w:r>
    </w:p>
    <w:p w14:paraId="74C2F3BB" w14:textId="77777777" w:rsidR="001E1B5E" w:rsidRDefault="001E1B5E" w:rsidP="001E1B5E">
      <w:pPr>
        <w:pStyle w:val="Akapitzlist"/>
        <w:numPr>
          <w:ilvl w:val="0"/>
          <w:numId w:val="1"/>
        </w:numPr>
      </w:pPr>
      <w:r>
        <w:t>możliwość rozszerzenia o OC w życiu prywatnym oraz w związku z nauką lub odbywaniem</w:t>
      </w:r>
    </w:p>
    <w:p w14:paraId="709920C8" w14:textId="47F0164E" w:rsidR="00A73B63" w:rsidRDefault="001E1B5E" w:rsidP="00252644">
      <w:pPr>
        <w:pStyle w:val="Akapitzlist"/>
        <w:numPr>
          <w:ilvl w:val="0"/>
          <w:numId w:val="1"/>
        </w:numPr>
      </w:pPr>
      <w:r>
        <w:t xml:space="preserve"> W wariancie prestiż – o</w:t>
      </w:r>
      <w:r>
        <w:t xml:space="preserve">rganizacja i pokrycie </w:t>
      </w:r>
      <w:r w:rsidR="00252644">
        <w:t>kosztów</w:t>
      </w:r>
      <w:r w:rsidR="00252644" w:rsidRPr="00252644">
        <w:t xml:space="preserve"> testu genetycznego pozwalającego ocenić ryzyko zachorowania u dziecka, w sytuacji gdy w okresie udzielanej ochrony ubezpieczeniowej u rodzica zostanie zdiagnozowany</w:t>
      </w:r>
    </w:p>
    <w:p w14:paraId="6094778A" w14:textId="1FCD37D3" w:rsidR="00D254BE" w:rsidRDefault="00D254BE" w:rsidP="00D254BE">
      <w:r>
        <w:t>Poniżej 4 dostępne warianty.</w:t>
      </w:r>
    </w:p>
    <w:p w14:paraId="212DDEF1" w14:textId="1EFBDC66" w:rsidR="00A73B63" w:rsidRDefault="00A73B63" w:rsidP="00A73B63">
      <w:pPr>
        <w:ind w:left="-1417" w:right="-851"/>
        <w:jc w:val="center"/>
      </w:pPr>
      <w:r w:rsidRPr="00A73B63">
        <w:lastRenderedPageBreak/>
        <w:drawing>
          <wp:inline distT="0" distB="0" distL="0" distR="0" wp14:anchorId="31EB9822" wp14:editId="35ACB366">
            <wp:extent cx="7467262" cy="7537896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322" cy="75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A563" w14:textId="13D3FBC0" w:rsidR="00252644" w:rsidRPr="00252644" w:rsidRDefault="00252644" w:rsidP="00252644">
      <w:pPr>
        <w:tabs>
          <w:tab w:val="left" w:pos="1380"/>
        </w:tabs>
      </w:pPr>
      <w:r>
        <w:t>Po więcej szczegółów zapraszamy do biur agentów DOMU UBEZPIECZENIOWEGO SPECTRUM, którzy służą fachowym doradztwem na terenie całego kraju.</w:t>
      </w:r>
    </w:p>
    <w:sectPr w:rsidR="00252644" w:rsidRPr="0025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AA"/>
    <w:multiLevelType w:val="hybridMultilevel"/>
    <w:tmpl w:val="686ED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F"/>
    <w:rsid w:val="001E1B5E"/>
    <w:rsid w:val="00252644"/>
    <w:rsid w:val="00390EF3"/>
    <w:rsid w:val="00721C24"/>
    <w:rsid w:val="0094034F"/>
    <w:rsid w:val="00A73B63"/>
    <w:rsid w:val="00B0267F"/>
    <w:rsid w:val="00D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B21"/>
  <w15:chartTrackingRefBased/>
  <w15:docId w15:val="{C9A9C798-F6DA-47A7-9043-042CC39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</dc:creator>
  <cp:keywords/>
  <dc:description/>
  <cp:lastModifiedBy>SPECTRUM</cp:lastModifiedBy>
  <cp:revision>4</cp:revision>
  <dcterms:created xsi:type="dcterms:W3CDTF">2022-08-29T12:11:00Z</dcterms:created>
  <dcterms:modified xsi:type="dcterms:W3CDTF">2022-08-29T13:00:00Z</dcterms:modified>
</cp:coreProperties>
</file>